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1184" w:rsidRDefault="00B22AA3">
      <w:pPr>
        <w:pStyle w:val="CRCoverPage"/>
        <w:tabs>
          <w:tab w:val="right" w:pos="9639"/>
        </w:tabs>
        <w:spacing w:after="0"/>
        <w:rPr>
          <w:rFonts w:eastAsiaTheme="minorEastAsia"/>
          <w:b/>
          <w:i/>
          <w:noProof/>
          <w:sz w:val="28"/>
          <w:lang w:eastAsia="ko-KR"/>
        </w:rPr>
      </w:pPr>
      <w:r>
        <w:rPr>
          <w:b/>
          <w:noProof/>
          <w:sz w:val="24"/>
        </w:rPr>
        <w:t>3GPP TSG-RAN WG2 #112-e</w:t>
      </w:r>
      <w:r>
        <w:rPr>
          <w:b/>
          <w:i/>
          <w:noProof/>
          <w:sz w:val="28"/>
        </w:rPr>
        <w:tab/>
      </w:r>
      <w:r w:rsidR="00A24B80" w:rsidRPr="00A24B80">
        <w:rPr>
          <w:b/>
          <w:i/>
          <w:noProof/>
          <w:sz w:val="28"/>
        </w:rPr>
        <w:t>R2-2010339</w:t>
      </w:r>
    </w:p>
    <w:p w:rsidR="00B71184" w:rsidRDefault="00B22AA3">
      <w:pPr>
        <w:tabs>
          <w:tab w:val="left" w:pos="1985"/>
          <w:tab w:val="left" w:pos="8931"/>
        </w:tabs>
        <w:spacing w:after="60" w:line="288" w:lineRule="auto"/>
        <w:rPr>
          <w:b/>
          <w:sz w:val="24"/>
          <w:lang w:val="en-US"/>
        </w:rPr>
      </w:pPr>
      <w:r>
        <w:rPr>
          <w:b/>
          <w:sz w:val="24"/>
          <w:lang w:val="en-US"/>
        </w:rPr>
        <w:t>E-meeting, Nov 02 – Nov 13, 2020</w:t>
      </w:r>
    </w:p>
    <w:p w:rsidR="00B71184" w:rsidRDefault="00B22AA3">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p>
    <w:p w:rsidR="00B71184" w:rsidRDefault="00B22AA3">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9160D1">
        <w:rPr>
          <w:rFonts w:ascii="Times New Roman" w:hAnsi="Times New Roman"/>
          <w:noProof/>
          <w:sz w:val="28"/>
          <w:szCs w:val="28"/>
          <w:lang w:val="en-US" w:eastAsia="ko-KR"/>
        </w:rPr>
        <w:t>8.10.2.1</w:t>
      </w:r>
      <w:r>
        <w:rPr>
          <w:rFonts w:ascii="Times New Roman" w:hAnsi="Times New Roman"/>
          <w:noProof/>
          <w:sz w:val="28"/>
          <w:szCs w:val="28"/>
          <w:lang w:val="en-US" w:eastAsia="ko-KR"/>
        </w:rPr>
        <w:t xml:space="preserve"> (NR_NTN_solutions-Core)</w:t>
      </w:r>
    </w:p>
    <w:p w:rsidR="00B71184" w:rsidRDefault="00B22AA3">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B71184" w:rsidRDefault="00B22AA3">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Enhancement on random access procedure</w:t>
      </w:r>
    </w:p>
    <w:p w:rsidR="00B71184" w:rsidRDefault="00B22AA3">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B71184" w:rsidRDefault="00B22AA3">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rsidR="00B71184" w:rsidRPr="006A5585" w:rsidRDefault="00B22AA3">
      <w:pPr>
        <w:jc w:val="left"/>
        <w:rPr>
          <w:rFonts w:ascii="Times New Roman" w:eastAsia="맑은 고딕" w:hAnsi="Times New Roman"/>
          <w:sz w:val="22"/>
          <w:lang w:eastAsia="ko-KR"/>
        </w:rPr>
      </w:pPr>
      <w:r w:rsidRPr="006A5585">
        <w:rPr>
          <w:rFonts w:ascii="Times New Roman" w:eastAsia="맑은 고딕" w:hAnsi="Times New Roman"/>
          <w:sz w:val="22"/>
          <w:lang w:eastAsia="ko-KR"/>
        </w:rPr>
        <w:t>In RAN2#111 meeting, the following agreement for random access procedure was agreed.</w:t>
      </w:r>
    </w:p>
    <w:p w:rsidR="00B71184" w:rsidRPr="006A5585" w:rsidRDefault="00B22AA3">
      <w:pPr>
        <w:pStyle w:val="Doc-text2"/>
        <w:pBdr>
          <w:top w:val="single" w:sz="4" w:space="1" w:color="auto"/>
          <w:left w:val="single" w:sz="4" w:space="4" w:color="auto"/>
          <w:bottom w:val="single" w:sz="4" w:space="1" w:color="auto"/>
          <w:right w:val="single" w:sz="4" w:space="4" w:color="auto"/>
        </w:pBdr>
        <w:rPr>
          <w:rFonts w:ascii="Times New Roman" w:hAnsi="Times New Roman"/>
          <w:sz w:val="22"/>
        </w:rPr>
      </w:pPr>
      <w:r w:rsidRPr="006A5585">
        <w:rPr>
          <w:rFonts w:ascii="Times New Roman" w:hAnsi="Times New Roman"/>
          <w:sz w:val="22"/>
        </w:rPr>
        <w:t>Agreements:</w:t>
      </w:r>
    </w:p>
    <w:p w:rsidR="00B71184" w:rsidRPr="006A5585" w:rsidRDefault="00B22AA3">
      <w:pPr>
        <w:pStyle w:val="Doc-text2"/>
        <w:numPr>
          <w:ilvl w:val="0"/>
          <w:numId w:val="12"/>
        </w:numPr>
        <w:pBdr>
          <w:top w:val="single" w:sz="4" w:space="1" w:color="auto"/>
          <w:left w:val="single" w:sz="4" w:space="4" w:color="auto"/>
          <w:bottom w:val="single" w:sz="4" w:space="1" w:color="auto"/>
          <w:right w:val="single" w:sz="4" w:space="4" w:color="auto"/>
        </w:pBdr>
        <w:rPr>
          <w:rFonts w:ascii="Times New Roman" w:hAnsi="Times New Roman"/>
          <w:sz w:val="22"/>
        </w:rPr>
      </w:pPr>
      <w:r w:rsidRPr="006A5585">
        <w:rPr>
          <w:rFonts w:ascii="Times New Roman" w:hAnsi="Times New Roman"/>
          <w:sz w:val="22"/>
        </w:rPr>
        <w:t>Both 2-step and 4-step RACH are supported in Rel-17 NTN. FFS enhancements to RACH to accommodate the NTN environment.</w:t>
      </w:r>
    </w:p>
    <w:p w:rsidR="00B71184" w:rsidRPr="006A5585" w:rsidRDefault="00B71184">
      <w:pPr>
        <w:jc w:val="left"/>
        <w:rPr>
          <w:rFonts w:ascii="Times New Roman" w:eastAsia="맑은 고딕" w:hAnsi="Times New Roman"/>
          <w:sz w:val="22"/>
          <w:lang w:eastAsia="ko-KR"/>
        </w:rPr>
      </w:pPr>
    </w:p>
    <w:p w:rsidR="00B71184" w:rsidRPr="006A5585" w:rsidRDefault="00B22AA3">
      <w:pPr>
        <w:jc w:val="left"/>
        <w:rPr>
          <w:rFonts w:ascii="Times New Roman" w:eastAsia="맑은 고딕" w:hAnsi="Times New Roman"/>
          <w:sz w:val="22"/>
          <w:lang w:eastAsia="ko-KR"/>
        </w:rPr>
      </w:pPr>
      <w:r w:rsidRPr="006A5585">
        <w:rPr>
          <w:rFonts w:ascii="Times New Roman" w:eastAsia="맑은 고딕" w:hAnsi="Times New Roman"/>
          <w:sz w:val="22"/>
          <w:lang w:eastAsia="ko-KR"/>
        </w:rPr>
        <w:t>This document shows our view on the FFS point.</w:t>
      </w:r>
    </w:p>
    <w:p w:rsidR="00B71184" w:rsidRDefault="00B22AA3">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rsidR="00B71184" w:rsidRDefault="00B22AA3">
      <w:pPr>
        <w:jc w:val="left"/>
        <w:rPr>
          <w:rFonts w:ascii="Times New Roman" w:eastAsia="맑은 고딕" w:hAnsi="Times New Roman"/>
          <w:sz w:val="22"/>
          <w:lang w:eastAsia="ko-KR"/>
        </w:rPr>
      </w:pPr>
      <w:r>
        <w:rPr>
          <w:rFonts w:ascii="Times New Roman" w:eastAsia="맑은 고딕" w:hAnsi="Times New Roman" w:hint="eastAsia"/>
          <w:sz w:val="22"/>
          <w:lang w:eastAsia="ko-KR"/>
        </w:rPr>
        <w:t>F</w:t>
      </w:r>
      <w:r>
        <w:rPr>
          <w:rFonts w:ascii="Times New Roman" w:eastAsia="맑은 고딕" w:hAnsi="Times New Roman"/>
          <w:sz w:val="22"/>
          <w:lang w:eastAsia="ko-KR"/>
        </w:rPr>
        <w:t xml:space="preserve">or Rel-16, a UE initiates 2-step RACH based on a RSRP threshold. This is because the radio quality should be good enough to ensure reliable </w:t>
      </w:r>
      <w:r>
        <w:rPr>
          <w:rFonts w:ascii="Times New Roman" w:eastAsia="맑은 고딕" w:hAnsi="Times New Roman"/>
          <w:sz w:val="22"/>
          <w:lang w:val="en-US" w:eastAsia="ko-KR"/>
        </w:rPr>
        <w:t xml:space="preserve">transmission </w:t>
      </w:r>
      <w:r>
        <w:rPr>
          <w:rFonts w:ascii="Times New Roman" w:eastAsia="맑은 고딕" w:hAnsi="Times New Roman"/>
          <w:sz w:val="22"/>
          <w:lang w:eastAsia="ko-KR"/>
        </w:rPr>
        <w:t xml:space="preserve">of the </w:t>
      </w:r>
      <w:proofErr w:type="spellStart"/>
      <w:r>
        <w:rPr>
          <w:rFonts w:ascii="Times New Roman" w:eastAsia="맑은 고딕" w:hAnsi="Times New Roman"/>
          <w:sz w:val="22"/>
          <w:lang w:eastAsia="ko-KR"/>
        </w:rPr>
        <w:t>MsgA</w:t>
      </w:r>
      <w:proofErr w:type="spellEnd"/>
      <w:r>
        <w:rPr>
          <w:rFonts w:ascii="Times New Roman" w:eastAsia="맑은 고딕" w:hAnsi="Times New Roman"/>
          <w:sz w:val="22"/>
          <w:lang w:eastAsia="ko-KR"/>
        </w:rPr>
        <w:t>.</w:t>
      </w:r>
    </w:p>
    <w:p w:rsidR="00B71184" w:rsidRDefault="00B22AA3">
      <w:pPr>
        <w:jc w:val="left"/>
        <w:rPr>
          <w:rFonts w:ascii="Times New Roman" w:eastAsia="맑은 고딕" w:hAnsi="Times New Roman"/>
          <w:sz w:val="22"/>
          <w:lang w:val="en-US" w:eastAsia="ko-KR"/>
        </w:rPr>
      </w:pPr>
      <w:r>
        <w:rPr>
          <w:rFonts w:ascii="Times New Roman" w:eastAsia="맑은 고딕" w:hAnsi="Times New Roman"/>
          <w:sz w:val="22"/>
          <w:lang w:val="en-US" w:eastAsia="ko-KR"/>
        </w:rPr>
        <w:t>However, in NTN, cell coverage is very large, and there may be no big difference in RSRP between cell center and cell edge. Therefore, it is likely that most UEs in a cell perform the same type of RACH procedure, either 2-step RACH or 4-step RACH, at the same time. If all UEs trigger the same type of RACH procedure, the collision probability would be increased because RACH resource, i.e., RAP, is separate for 2-step RACH and 4-step RACH.</w:t>
      </w:r>
    </w:p>
    <w:p w:rsidR="00B71184" w:rsidRDefault="00B22AA3">
      <w:pPr>
        <w:jc w:val="left"/>
        <w:rPr>
          <w:rFonts w:ascii="Times New Roman" w:eastAsia="맑은 고딕" w:hAnsi="Times New Roman"/>
          <w:sz w:val="22"/>
          <w:lang w:val="en-US" w:eastAsia="ko-KR"/>
        </w:rPr>
      </w:pPr>
      <w:r>
        <w:rPr>
          <w:rFonts w:ascii="Times New Roman" w:eastAsia="맑은 고딕" w:hAnsi="Times New Roman"/>
          <w:sz w:val="22"/>
          <w:lang w:val="en-US" w:eastAsia="ko-KR"/>
        </w:rPr>
        <w:t xml:space="preserve">Therefore, to distribute the UEs to 2-step RACH and 4-step RACH, a new criteria should be considered in RACH type selection on top of the RSRP. </w:t>
      </w:r>
    </w:p>
    <w:p w:rsidR="00B71184" w:rsidRDefault="00B22AA3">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1. </w:t>
      </w:r>
      <w:r>
        <w:rPr>
          <w:rFonts w:ascii="Times New Roman" w:eastAsia="맑은 고딕" w:hAnsi="Times New Roman"/>
          <w:b/>
          <w:sz w:val="22"/>
          <w:lang w:eastAsia="ko-KR"/>
        </w:rPr>
        <w:t xml:space="preserve">To distribute the UEs to 2-step RACH and 4-step RACH, a new criteria should be considered in RACH type selection on top of the RSRP. </w:t>
      </w:r>
    </w:p>
    <w:p w:rsidR="00B71184" w:rsidRDefault="00B71184">
      <w:pPr>
        <w:jc w:val="left"/>
        <w:rPr>
          <w:rFonts w:ascii="Times New Roman" w:eastAsia="맑은 고딕" w:hAnsi="Times New Roman"/>
          <w:sz w:val="22"/>
          <w:lang w:eastAsia="ko-KR"/>
        </w:rPr>
      </w:pPr>
    </w:p>
    <w:p w:rsidR="00B71184" w:rsidRDefault="00B22AA3">
      <w:pPr>
        <w:jc w:val="left"/>
        <w:rPr>
          <w:rFonts w:ascii="Times New Roman" w:eastAsia="맑은 고딕" w:hAnsi="Times New Roman"/>
          <w:sz w:val="22"/>
          <w:lang w:eastAsia="ko-KR"/>
        </w:rPr>
      </w:pPr>
      <w:r>
        <w:rPr>
          <w:rFonts w:ascii="Times New Roman" w:eastAsia="맑은 고딕" w:hAnsi="Times New Roman"/>
          <w:sz w:val="22"/>
          <w:lang w:eastAsia="ko-KR"/>
        </w:rPr>
        <w:t>For a new criteria</w:t>
      </w:r>
      <w:r>
        <w:rPr>
          <w:rFonts w:ascii="Times New Roman" w:eastAsia="맑은 고딕" w:hAnsi="Times New Roman" w:hint="eastAsia"/>
          <w:sz w:val="22"/>
          <w:lang w:eastAsia="ko-KR"/>
        </w:rPr>
        <w:t>, the following</w:t>
      </w:r>
      <w:r>
        <w:rPr>
          <w:rFonts w:ascii="Times New Roman" w:eastAsia="맑은 고딕" w:hAnsi="Times New Roman"/>
          <w:sz w:val="22"/>
          <w:lang w:eastAsia="ko-KR"/>
        </w:rPr>
        <w:t xml:space="preserve"> options can be </w:t>
      </w:r>
      <w:r>
        <w:rPr>
          <w:rFonts w:ascii="Times New Roman" w:eastAsia="맑은 고딕" w:hAnsi="Times New Roman" w:hint="eastAsia"/>
          <w:sz w:val="22"/>
          <w:lang w:eastAsia="ko-KR"/>
        </w:rPr>
        <w:t xml:space="preserve">considered </w:t>
      </w:r>
      <w:r>
        <w:rPr>
          <w:rFonts w:ascii="Times New Roman" w:eastAsia="맑은 고딕" w:hAnsi="Times New Roman"/>
          <w:sz w:val="22"/>
          <w:lang w:eastAsia="ko-KR"/>
        </w:rPr>
        <w:t>for the RACH type selection.</w:t>
      </w:r>
    </w:p>
    <w:p w:rsidR="00B71184" w:rsidRDefault="00B22AA3">
      <w:pPr>
        <w:pStyle w:val="af8"/>
        <w:numPr>
          <w:ilvl w:val="0"/>
          <w:numId w:val="13"/>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Option 1: Based on UE Access Category</w:t>
      </w:r>
    </w:p>
    <w:p w:rsidR="00B71184" w:rsidRDefault="00B22AA3">
      <w:pPr>
        <w:pStyle w:val="af8"/>
        <w:numPr>
          <w:ilvl w:val="0"/>
          <w:numId w:val="13"/>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Option 2: Based on RACH overload factor</w:t>
      </w:r>
    </w:p>
    <w:p w:rsidR="00B71184" w:rsidRDefault="00B22AA3">
      <w:pPr>
        <w:pStyle w:val="af8"/>
        <w:numPr>
          <w:ilvl w:val="0"/>
          <w:numId w:val="13"/>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Option 3: Based on logical channel</w:t>
      </w:r>
    </w:p>
    <w:p w:rsidR="00B71184" w:rsidRDefault="00B71184">
      <w:pPr>
        <w:jc w:val="left"/>
        <w:rPr>
          <w:rFonts w:ascii="Times New Roman" w:eastAsia="맑은 고딕" w:hAnsi="Times New Roman"/>
          <w:sz w:val="22"/>
          <w:lang w:eastAsia="ko-KR"/>
        </w:rPr>
      </w:pPr>
    </w:p>
    <w:p w:rsidR="00B71184" w:rsidRDefault="00B22AA3">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 main difference between 2-step RACH and 4-step RACH is the latency because 2-step RACH allows concurrent transmission/reception of [Msg1, Msg3] as </w:t>
      </w:r>
      <w:proofErr w:type="spellStart"/>
      <w:r>
        <w:rPr>
          <w:rFonts w:ascii="Times New Roman" w:eastAsia="맑은 고딕" w:hAnsi="Times New Roman"/>
          <w:sz w:val="22"/>
          <w:lang w:eastAsia="ko-KR"/>
        </w:rPr>
        <w:t>MsgA</w:t>
      </w:r>
      <w:proofErr w:type="spellEnd"/>
      <w:r>
        <w:rPr>
          <w:rFonts w:ascii="Times New Roman" w:eastAsia="맑은 고딕" w:hAnsi="Times New Roman"/>
          <w:sz w:val="22"/>
          <w:lang w:eastAsia="ko-KR"/>
        </w:rPr>
        <w:t xml:space="preserve"> and [Msg2, Msg4] as </w:t>
      </w:r>
      <w:proofErr w:type="spellStart"/>
      <w:r>
        <w:rPr>
          <w:rFonts w:ascii="Times New Roman" w:eastAsia="맑은 고딕" w:hAnsi="Times New Roman"/>
          <w:sz w:val="22"/>
          <w:lang w:eastAsia="ko-KR"/>
        </w:rPr>
        <w:t>MsgB</w:t>
      </w:r>
      <w:proofErr w:type="spellEnd"/>
      <w:r>
        <w:rPr>
          <w:rFonts w:ascii="Times New Roman" w:eastAsia="맑은 고딕" w:hAnsi="Times New Roman"/>
          <w:sz w:val="22"/>
          <w:lang w:eastAsia="ko-KR"/>
        </w:rPr>
        <w:t>, respectively. Having this in mind, we would like to see each option given above.</w:t>
      </w:r>
    </w:p>
    <w:p w:rsidR="00B71184" w:rsidRDefault="00B22AA3">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For Option 1, </w:t>
      </w:r>
      <w:r>
        <w:rPr>
          <w:rFonts w:ascii="Times New Roman" w:eastAsia="맑은 고딕" w:hAnsi="Times New Roman"/>
          <w:sz w:val="22"/>
          <w:lang w:eastAsia="ko-KR"/>
        </w:rPr>
        <w:t xml:space="preserve">the Access Category is used as criteria for RACH type selection. </w:t>
      </w:r>
      <w:r w:rsidRPr="009160D1">
        <w:rPr>
          <w:rFonts w:ascii="Times New Roman" w:eastAsia="맑은 고딕" w:hAnsi="Times New Roman"/>
          <w:sz w:val="22"/>
          <w:lang w:eastAsia="ko-KR"/>
        </w:rPr>
        <w:t xml:space="preserve">Access Category is an access control information used to prevent UEs from accessing the network. The number of Access Category is up to 64, and there are several types of access attempt such as MO by paging, Emergency, MO exception data, etc. However, the type of access attempt represents the importance of service that triggers an attempt, and it </w:t>
      </w:r>
      <w:r w:rsidRPr="009160D1">
        <w:rPr>
          <w:rFonts w:ascii="Times New Roman" w:eastAsia="맑은 고딕" w:hAnsi="Times New Roman"/>
          <w:sz w:val="22"/>
          <w:lang w:eastAsia="ko-KR"/>
        </w:rPr>
        <w:lastRenderedPageBreak/>
        <w:t>does not necessarily mean that access attempt of high importance requires faster RACH procedure.</w:t>
      </w:r>
      <w:r>
        <w:rPr>
          <w:rFonts w:ascii="Times New Roman" w:eastAsia="맑은 고딕" w:hAnsi="Times New Roman"/>
          <w:sz w:val="22"/>
          <w:lang w:eastAsia="ko-KR"/>
        </w:rPr>
        <w:t xml:space="preserve"> </w:t>
      </w:r>
      <w:r w:rsidR="00BD6034">
        <w:rPr>
          <w:rFonts w:ascii="Times New Roman" w:eastAsia="맑은 고딕" w:hAnsi="Times New Roman"/>
          <w:sz w:val="22"/>
          <w:lang w:eastAsia="ko-KR"/>
        </w:rPr>
        <w:t xml:space="preserve">In addition, </w:t>
      </w:r>
      <w:bookmarkStart w:id="6" w:name="_GoBack"/>
      <w:bookmarkEnd w:id="6"/>
      <w:r>
        <w:rPr>
          <w:rFonts w:ascii="Times New Roman" w:eastAsia="맑은 고딕" w:hAnsi="Times New Roman"/>
          <w:sz w:val="22"/>
          <w:lang w:eastAsia="ko-KR"/>
        </w:rPr>
        <w:t>So, Access Category seems not a good criteria for RACH type selection.</w:t>
      </w:r>
      <w:r w:rsidR="00BD6034">
        <w:rPr>
          <w:rFonts w:ascii="Times New Roman" w:eastAsia="맑은 고딕" w:hAnsi="Times New Roman"/>
          <w:sz w:val="22"/>
          <w:lang w:eastAsia="ko-KR"/>
        </w:rPr>
        <w:t xml:space="preserve"> </w:t>
      </w:r>
    </w:p>
    <w:p w:rsidR="00B71184" w:rsidRDefault="00B22AA3">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For Option </w:t>
      </w:r>
      <w:r>
        <w:rPr>
          <w:rFonts w:ascii="Times New Roman" w:eastAsia="맑은 고딕" w:hAnsi="Times New Roman"/>
          <w:sz w:val="22"/>
          <w:lang w:eastAsia="ko-KR"/>
        </w:rPr>
        <w:t>2</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the UE selects 2-step RACH if RACH load is high while the UE selects 4-step RACH if RACH load is reasonably low. The intention would be to complete RACH procedure as fast as possible if RACH load is high so that more UEs can try RACH procedure within the limited RACH capacity. The defect of this option is that the network has to provide RACH load information in the SIB.</w:t>
      </w:r>
    </w:p>
    <w:p w:rsidR="00B71184" w:rsidRDefault="00B22AA3">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Option 3, the network configures whether to allow 2-step RACH or not for each logical channel. The UE selects 2-step RACH if the logical channel that triggers RACH procedure is allowed to use 2-step RACH. Otherwise, the UE selects 4-step RACH. </w:t>
      </w:r>
    </w:p>
    <w:p w:rsidR="00B71184" w:rsidRDefault="00B71184">
      <w:pPr>
        <w:jc w:val="left"/>
        <w:rPr>
          <w:rFonts w:ascii="Times New Roman" w:eastAsia="맑은 고딕" w:hAnsi="Times New Roman"/>
          <w:sz w:val="22"/>
          <w:lang w:eastAsia="ko-KR"/>
        </w:rPr>
      </w:pPr>
    </w:p>
    <w:p w:rsidR="00B71184" w:rsidRDefault="00B22AA3">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summary, as mentioned above, Option 1 is not preferred. For Option 2 and Option 3, they have benefit on distribution of the RACH procedure to 2-step and 4-step RACH. However, considering that Option 2 causes a huge signalling overhead to indicate the RACH load by the network, Option 3 is better than Option 2. </w:t>
      </w:r>
    </w:p>
    <w:p w:rsidR="00B71184" w:rsidRDefault="00B22AA3">
      <w:pPr>
        <w:jc w:val="left"/>
        <w:rPr>
          <w:rFonts w:ascii="Times New Roman" w:eastAsia="맑은 고딕" w:hAnsi="Times New Roman"/>
          <w:b/>
          <w:sz w:val="22"/>
          <w:lang w:eastAsia="ko-KR"/>
        </w:rPr>
      </w:pPr>
      <w:r>
        <w:rPr>
          <w:rFonts w:ascii="Times New Roman" w:eastAsia="맑은 고딕" w:hAnsi="Times New Roman"/>
          <w:b/>
          <w:sz w:val="22"/>
          <w:lang w:eastAsia="ko-KR"/>
        </w:rPr>
        <w:t>Proposal 2. Whether 2-step RACH is allowed is configured for each logical channel.</w:t>
      </w:r>
    </w:p>
    <w:p w:rsidR="00B71184" w:rsidRDefault="00B71184">
      <w:pPr>
        <w:rPr>
          <w:rFonts w:eastAsia="DengXian"/>
        </w:rPr>
      </w:pPr>
    </w:p>
    <w:p w:rsidR="00B71184" w:rsidRDefault="00B22AA3">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B71184" w:rsidRDefault="00B22AA3">
      <w:pPr>
        <w:jc w:val="left"/>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 xml:space="preserve">In this contribution, </w:t>
      </w:r>
      <w:r>
        <w:rPr>
          <w:rFonts w:ascii="Times New Roman" w:eastAsia="맑은 고딕" w:hAnsi="Times New Roman"/>
          <w:sz w:val="22"/>
          <w:lang w:eastAsia="ko-KR"/>
        </w:rPr>
        <w:t xml:space="preserve">we show our view on RACH type selection and the following proposals are made. </w:t>
      </w:r>
    </w:p>
    <w:p w:rsidR="00B71184" w:rsidRDefault="00B22AA3">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1. </w:t>
      </w:r>
      <w:r>
        <w:rPr>
          <w:rFonts w:ascii="Times New Roman" w:eastAsia="맑은 고딕" w:hAnsi="Times New Roman"/>
          <w:b/>
          <w:sz w:val="22"/>
          <w:lang w:eastAsia="ko-KR"/>
        </w:rPr>
        <w:t xml:space="preserve">To distribute the UEs to 2-step RACH and 4-step RACH, a new criteria should be considered in RACH type selection on top of the RSRP. </w:t>
      </w:r>
    </w:p>
    <w:p w:rsidR="00B71184" w:rsidRDefault="00B22AA3">
      <w:pPr>
        <w:jc w:val="left"/>
        <w:rPr>
          <w:rFonts w:ascii="Times New Roman" w:eastAsia="맑은 고딕" w:hAnsi="Times New Roman"/>
          <w:b/>
          <w:sz w:val="22"/>
          <w:lang w:eastAsia="ko-KR"/>
        </w:rPr>
      </w:pPr>
      <w:r>
        <w:rPr>
          <w:rFonts w:ascii="Times New Roman" w:eastAsia="맑은 고딕" w:hAnsi="Times New Roman"/>
          <w:b/>
          <w:sz w:val="22"/>
          <w:lang w:eastAsia="ko-KR"/>
        </w:rPr>
        <w:t>Proposal 2. Whether 2-step RACH is allowed is configured for each logical channel.</w:t>
      </w:r>
    </w:p>
    <w:p w:rsidR="00B71184" w:rsidRPr="00161801" w:rsidRDefault="00B71184">
      <w:pPr>
        <w:rPr>
          <w:rFonts w:ascii="Times New Roman" w:eastAsia="맑은 고딕" w:hAnsi="Times New Roman"/>
          <w:b/>
          <w:sz w:val="22"/>
          <w:lang w:eastAsia="ko-KR"/>
        </w:rPr>
      </w:pPr>
    </w:p>
    <w:sectPr w:rsidR="00B71184" w:rsidRPr="0016180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EA6" w:rsidRDefault="00B15EA6">
      <w:r>
        <w:separator/>
      </w:r>
    </w:p>
  </w:endnote>
  <w:endnote w:type="continuationSeparator" w:id="0">
    <w:p w:rsidR="00B15EA6" w:rsidRDefault="00B15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1184" w:rsidRDefault="00B71184">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EA6" w:rsidRDefault="00B15EA6">
      <w:r>
        <w:separator/>
      </w:r>
    </w:p>
  </w:footnote>
  <w:footnote w:type="continuationSeparator" w:id="0">
    <w:p w:rsidR="00B15EA6" w:rsidRDefault="00B15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1184" w:rsidRDefault="00B22AA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950C89"/>
    <w:multiLevelType w:val="hybridMultilevel"/>
    <w:tmpl w:val="4F34E7D2"/>
    <w:lvl w:ilvl="0" w:tplc="B6008B16">
      <w:start w:val="2"/>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2" w15:restartNumberingAfterBreak="0">
    <w:nsid w:val="0D2874ED"/>
    <w:multiLevelType w:val="hybridMultilevel"/>
    <w:tmpl w:val="7C541640"/>
    <w:lvl w:ilvl="0" w:tplc="27DA5C3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0"/>
  </w:num>
  <w:num w:numId="8">
    <w:abstractNumId w:val="4"/>
  </w:num>
  <w:num w:numId="9">
    <w:abstractNumId w:val="9"/>
  </w:num>
  <w:num w:numId="10">
    <w:abstractNumId w:val="12"/>
  </w:num>
  <w:num w:numId="11">
    <w:abstractNumId w:val="11"/>
  </w:num>
  <w:num w:numId="12">
    <w:abstractNumId w:val="1"/>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184"/>
    <w:rsid w:val="000456E6"/>
    <w:rsid w:val="000F6E15"/>
    <w:rsid w:val="00161801"/>
    <w:rsid w:val="001B4DD2"/>
    <w:rsid w:val="002C7CE7"/>
    <w:rsid w:val="005830DF"/>
    <w:rsid w:val="006A5585"/>
    <w:rsid w:val="009160D1"/>
    <w:rsid w:val="00A05AD7"/>
    <w:rsid w:val="00A24B80"/>
    <w:rsid w:val="00B15EA6"/>
    <w:rsid w:val="00B22AA3"/>
    <w:rsid w:val="00B71184"/>
    <w:rsid w:val="00BD6034"/>
    <w:rsid w:val="00DF1658"/>
    <w:rsid w:val="00EC7F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64E62C-B14F-40E2-AE4C-D88A5DA6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tabs>
        <w:tab w:val="num" w:pos="4262"/>
      </w:tabs>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NO">
    <w:name w:val="NO"/>
    <w:basedOn w:val="a0"/>
    <w:link w:val="NOChar"/>
    <w:qFormat/>
    <w:pPr>
      <w:keepLines/>
      <w:spacing w:after="180"/>
      <w:ind w:left="1135" w:hanging="851"/>
      <w:jc w:val="left"/>
    </w:pPr>
    <w:rPr>
      <w:rFonts w:ascii="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1">
    <w:name w:val="B1 Char1"/>
    <w:qFormat/>
    <w:rPr>
      <w:rFonts w:eastAsia="Times New Roman"/>
    </w:rPr>
  </w:style>
  <w:style w:type="character" w:customStyle="1" w:styleId="B2Char">
    <w:name w:val="B2 Char"/>
    <w:qFormat/>
    <w:rPr>
      <w:rFonts w:eastAsia="Times New Roman"/>
    </w:rPr>
  </w:style>
  <w:style w:type="character" w:customStyle="1" w:styleId="B3Char2">
    <w:name w:val="B3 Char2"/>
    <w:qFormat/>
    <w:rPr>
      <w:rFonts w:eastAsia="Times New Roman"/>
    </w:rPr>
  </w:style>
  <w:style w:type="character" w:customStyle="1" w:styleId="B4Char">
    <w:name w:val="B4 Char"/>
    <w:link w:val="B4"/>
    <w:qFormat/>
    <w:rPr>
      <w:rFonts w:ascii="Arial" w:eastAsia="Times New Roman" w:hAnsi="Arial"/>
      <w:lang w:val="en-GB"/>
    </w:rPr>
  </w:style>
  <w:style w:type="character" w:customStyle="1" w:styleId="B5Char">
    <w:name w:val="B5 Char"/>
    <w:link w:val="B5"/>
    <w:qFormat/>
    <w:rPr>
      <w:rFonts w:ascii="Arial" w:eastAsia="Times New Roman" w:hAnsi="Arial"/>
      <w:lang w:val="en-GB"/>
    </w:rPr>
  </w:style>
  <w:style w:type="character" w:customStyle="1" w:styleId="TALCar">
    <w:name w:val="TAL Car"/>
    <w:link w:val="TAL"/>
    <w:qFormat/>
    <w:rPr>
      <w:rFonts w:ascii="Arial" w:eastAsia="Times New Roman" w:hAnsi="Arial"/>
      <w:sz w:val="18"/>
      <w:lang w:val="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Agreement">
    <w:name w:val="Agreement"/>
    <w:basedOn w:val="a0"/>
    <w:next w:val="Doc-text2"/>
    <w:qFormat/>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8"/>
    <w:uiPriority w:val="34"/>
    <w:qFormat/>
    <w:locked/>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38961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1387384">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072991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4637030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2555494B-B46B-477B-87BE-E91F37503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103</TotalTime>
  <Pages>2</Pages>
  <Words>578</Words>
  <Characters>3296</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3867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 (Geumsan Jo)</cp:lastModifiedBy>
  <cp:revision>22</cp:revision>
  <cp:lastPrinted>2017-09-25T07:27:00Z</cp:lastPrinted>
  <dcterms:created xsi:type="dcterms:W3CDTF">2020-10-23T00:01:00Z</dcterms:created>
  <dcterms:modified xsi:type="dcterms:W3CDTF">2020-10-23T03:22:00Z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